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84864">
      <w:pPr>
        <w:pStyle w:val="Subtitle"/>
        <w:spacing w:before="100" w:after="62" w:afterLines="20"/>
        <w:ind w:firstLine="560" w:firstLineChars="200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人教统编版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必修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下册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第五单元</w:t>
      </w:r>
    </w:p>
    <w:p w:rsidR="00584864">
      <w:pPr>
        <w:pStyle w:val="Subtitle"/>
        <w:spacing w:before="100" w:after="62" w:afterLines="20"/>
        <w:ind w:firstLine="560" w:firstLineChars="2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10.1</w:t>
      </w:r>
      <w:r>
        <w:rPr>
          <w:rFonts w:ascii="仿宋" w:eastAsia="仿宋" w:hAnsi="仿宋" w:cs="仿宋" w:hint="eastAsia"/>
          <w:sz w:val="28"/>
          <w:szCs w:val="28"/>
        </w:rPr>
        <w:t>在《人民报》创刊纪念会上的演说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马克思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教学设计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bookmarkStart w:id="1" w:name="BuildLessonBody"/>
      <w:r>
        <w:rPr>
          <w:rFonts w:ascii="仿宋" w:eastAsia="仿宋" w:hAnsi="仿宋" w:cs="仿宋" w:hint="eastAsia"/>
          <w:b/>
          <w:sz w:val="28"/>
          <w:szCs w:val="28"/>
        </w:rPr>
        <w:t>一、教学目标与核心素养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1</w:t>
      </w:r>
      <w:r>
        <w:rPr>
          <w:rFonts w:ascii="仿宋" w:eastAsia="仿宋" w:hAnsi="仿宋" w:cs="仿宋" w:hint="eastAsia"/>
          <w:b/>
          <w:sz w:val="28"/>
          <w:szCs w:val="28"/>
        </w:rPr>
        <w:t>、教学目标</w:t>
      </w:r>
    </w:p>
    <w:p w:rsidR="00584864">
      <w:pPr>
        <w:spacing w:line="360" w:lineRule="auto"/>
        <w:ind w:left="-60"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了解演讲词的相关常识及写作背景。</w:t>
      </w:r>
    </w:p>
    <w:p w:rsidR="00584864">
      <w:pPr>
        <w:spacing w:line="360" w:lineRule="auto"/>
        <w:ind w:left="-60"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反复诵读文章内容，学习演讲词从演讲的目的、场合和对象等方面把握其针对性。</w:t>
      </w:r>
    </w:p>
    <w:p w:rsidR="00584864">
      <w:pPr>
        <w:spacing w:line="360" w:lineRule="auto"/>
        <w:ind w:left="-60"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3.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体会文章深邃的思想，形象的语言和厚重的文化。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二、教学重难点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1</w:t>
      </w:r>
      <w:r>
        <w:rPr>
          <w:rFonts w:ascii="仿宋" w:eastAsia="仿宋" w:hAnsi="仿宋" w:cs="仿宋" w:hint="eastAsia"/>
          <w:b/>
          <w:sz w:val="28"/>
          <w:szCs w:val="28"/>
        </w:rPr>
        <w:t>、教学重点</w:t>
      </w:r>
    </w:p>
    <w:p w:rsidR="00584864">
      <w:pPr>
        <w:spacing w:line="360" w:lineRule="auto"/>
        <w:ind w:firstLine="560" w:firstLineChars="200"/>
        <w:jc w:val="left"/>
        <w:rPr>
          <w:rFonts w:ascii="仿宋" w:eastAsia="仿宋" w:hAnsi="仿宋" w:cs="仿宋"/>
          <w:bCs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理解文章内容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三、教学过程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1</w:t>
      </w:r>
      <w:r>
        <w:rPr>
          <w:rFonts w:ascii="仿宋" w:eastAsia="仿宋" w:hAnsi="仿宋" w:cs="仿宋" w:hint="eastAsia"/>
          <w:b/>
          <w:sz w:val="28"/>
          <w:szCs w:val="28"/>
        </w:rPr>
        <w:t>、导入新课</w:t>
      </w:r>
    </w:p>
    <w:p w:rsidR="0058486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《在〈人民报〉创刊纪念会上的演说》是马克思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1856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日在纪念英国宪章派报纸《人民报》创刊四周年的宴会上发表的一篇演说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。那么，在这篇演讲稿里马克思说了什么呢？我们今天一起来学习。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2</w:t>
      </w:r>
      <w:r>
        <w:rPr>
          <w:rFonts w:ascii="仿宋" w:eastAsia="仿宋" w:hAnsi="仿宋" w:cs="仿宋" w:hint="eastAsia"/>
          <w:b/>
          <w:sz w:val="28"/>
          <w:szCs w:val="28"/>
        </w:rPr>
        <w:t>、写作背景</w:t>
      </w:r>
    </w:p>
    <w:p w:rsidR="0058486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《人民报》是英国宪章派的周报，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1852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月由宪章运动的领袖之一、马克思和恩格斯的朋友厄·琼斯在伦敦创办。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1852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10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月至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1856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12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月，马克思和恩格斯曾为该报撰稿，并对该报的编辑工作给予帮助。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1856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日，马克思作为流亡伦敦的外国革命人士代表参加《人民报》创刊四周年宴会并发表了这篇演说。演说词发表在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1856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19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日《人民报》第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207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期上。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3</w:t>
      </w:r>
      <w:r>
        <w:rPr>
          <w:rFonts w:ascii="仿宋" w:eastAsia="仿宋" w:hAnsi="仿宋" w:cs="仿宋" w:hint="eastAsia"/>
          <w:b/>
          <w:sz w:val="28"/>
          <w:szCs w:val="28"/>
        </w:rPr>
        <w:t>、作者介绍</w:t>
      </w:r>
    </w:p>
    <w:p w:rsidR="00584864">
      <w:pPr>
        <w:pStyle w:val="NormalWeb"/>
        <w:shd w:val="clear" w:color="auto" w:fill="FFFFFF"/>
        <w:spacing w:before="0" w:beforeAutospacing="0" w:after="0" w:afterAutospacing="0" w:line="360" w:lineRule="auto"/>
        <w:ind w:firstLine="560" w:firstLineChars="200"/>
        <w:rPr>
          <w:rFonts w:ascii="仿宋" w:eastAsia="仿宋" w:hAnsi="仿宋" w:cs="仿宋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卡尔·马克思，全名卡尔·海因里希·马克思（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1818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5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5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日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-1883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3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日），马克思主义的创始人之一，第一国际的组织者和领导者，马克思主义政党的缔造者，全世界无产阶级和劳动人民的革命导师，无产阶级的精神领袖，国际共产主义运动的开创者。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4</w:t>
      </w:r>
      <w:r>
        <w:rPr>
          <w:rFonts w:ascii="仿宋" w:eastAsia="仿宋" w:hAnsi="仿宋" w:cs="仿宋" w:hint="eastAsia"/>
          <w:b/>
          <w:sz w:val="28"/>
          <w:szCs w:val="28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74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b/>
          <w:sz w:val="28"/>
          <w:szCs w:val="28"/>
        </w:rPr>
        <w:t>、题目解说</w:t>
      </w:r>
    </w:p>
    <w:p w:rsidR="0058486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本文是马克思参加《人民报》创刊四周年宴会时所作的关于无产阶级的世界历史使命的著名演说。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5</w:t>
      </w:r>
      <w:r>
        <w:rPr>
          <w:rFonts w:ascii="仿宋" w:eastAsia="仿宋" w:hAnsi="仿宋" w:cs="仿宋" w:hint="eastAsia"/>
          <w:b/>
          <w:sz w:val="28"/>
          <w:szCs w:val="28"/>
        </w:rPr>
        <w:t>、层次结构</w:t>
      </w:r>
    </w:p>
    <w:p w:rsidR="0058486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全文可分为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三</w:t>
      </w:r>
      <w:r>
        <w:rPr>
          <w:rFonts w:ascii="仿宋" w:eastAsia="仿宋" w:hAnsi="仿宋" w:cs="仿宋" w:hint="eastAsia"/>
          <w:color w:val="000000"/>
          <w:sz w:val="28"/>
          <w:szCs w:val="28"/>
          <w:lang w:val="zh-CN"/>
        </w:rPr>
        <w:t>个部分：</w:t>
      </w:r>
    </w:p>
    <w:p w:rsidR="00584864">
      <w:pPr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第一部分：评价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1848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至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1849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年在欧洲许多国家发生的资产阶级革命，指出其与将来的无产阶级革命之间的关系。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cr/>
      </w:r>
      <w:r>
        <w:rPr>
          <w:rFonts w:ascii="仿宋" w:eastAsia="仿宋" w:hAnsi="仿宋" w:cs="仿宋" w:hint="eastAsia"/>
          <w:color w:val="000000"/>
          <w:sz w:val="28"/>
          <w:szCs w:val="28"/>
        </w:rPr>
        <w:t>第二部分：指出当时的革命气氛，点明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19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世纪“工业和科学的力量”与“衰颓的征兆”互相冲突的事实。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cr/>
      </w:r>
      <w:r>
        <w:rPr>
          <w:rFonts w:ascii="仿宋" w:eastAsia="仿宋" w:hAnsi="仿宋" w:cs="仿宋" w:hint="eastAsia"/>
          <w:color w:val="000000"/>
          <w:sz w:val="28"/>
          <w:szCs w:val="28"/>
        </w:rPr>
        <w:t>第三部分：列举大量无可辩驳的事实，说明生产力与生产关系之间的尖锐对抗。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6</w:t>
      </w:r>
      <w:r>
        <w:rPr>
          <w:rFonts w:ascii="仿宋" w:eastAsia="仿宋" w:hAnsi="仿宋" w:cs="仿宋" w:hint="eastAsia"/>
          <w:b/>
          <w:sz w:val="28"/>
          <w:szCs w:val="28"/>
        </w:rPr>
        <w:t>、全文分析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</w:rPr>
        <w:t>为什么说“蒸汽、电力和自动走锭纺纱机甚至是比巴尔贝斯、拉斯拜尔和布朗基诸位公民更危险万分的革命家”？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“蒸汽、电力和自动走锭纺纱机”代表工业革命代表先进的生产力，由这一生产方式产生了无产阶级；而巴尔贝斯、拉斯拜尔和布朗基诸位公民”是</w:t>
      </w:r>
      <w:r>
        <w:rPr>
          <w:rFonts w:ascii="仿宋" w:eastAsia="仿宋" w:hAnsi="仿宋" w:cs="仿宋" w:hint="eastAsia"/>
          <w:kern w:val="0"/>
          <w:sz w:val="28"/>
          <w:szCs w:val="28"/>
        </w:rPr>
        <w:t>1848</w:t>
      </w:r>
      <w:r>
        <w:rPr>
          <w:rFonts w:ascii="仿宋" w:eastAsia="仿宋" w:hAnsi="仿宋" w:cs="仿宋" w:hint="eastAsia"/>
          <w:kern w:val="0"/>
          <w:sz w:val="28"/>
          <w:szCs w:val="28"/>
        </w:rPr>
        <w:t>年革命的参加者，由他们发起的革命必将被无产阶级革命取代，所以说“蒸汽、电力和自动走</w:t>
      </w:r>
      <w:r>
        <w:rPr>
          <w:rFonts w:ascii="仿宋" w:eastAsia="仿宋" w:hAnsi="仿宋" w:cs="仿宋" w:hint="eastAsia"/>
          <w:kern w:val="0"/>
          <w:sz w:val="28"/>
          <w:szCs w:val="28"/>
        </w:rPr>
        <w:t>锭纺纱机”甚至“更危险”。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</w:rPr>
        <w:t>“现代工业和科学为一方与现代贫困和衰颓为另方的这种对抗，我们时代的生产力与社会关系之间的这种对抗，是显而易见的、不可避免的和毋庸争辩的事实”，“这种对抗”表现在哪些方面？其原因是什么？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表现：（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）机器提高生产效率却带来工人的贫穷和劳动强度的提高；（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）财富集中在少数人手里而大多数人更加贫困；（</w:t>
      </w:r>
      <w:r>
        <w:rPr>
          <w:rFonts w:ascii="仿宋" w:eastAsia="仿宋" w:hAnsi="仿宋" w:cs="仿宋" w:hint="eastAsia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）无序竞争使社会道德日益沦丧；（</w:t>
      </w:r>
      <w:r>
        <w:rPr>
          <w:rFonts w:ascii="仿宋" w:eastAsia="仿宋" w:hAnsi="仿宋" w:cs="仿宋" w:hint="eastAsia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</w:rPr>
        <w:t>）人成为物质的奴隶；（</w:t>
      </w:r>
      <w:r>
        <w:rPr>
          <w:rFonts w:ascii="仿宋" w:eastAsia="仿宋" w:hAnsi="仿宋" w:cs="仿宋" w:hint="eastAsia"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</w:rPr>
        <w:t>）人所创造的技术反过来成为束缚人自身的枷锁。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原因：资本主义社会生产力与生产关系之间不可调和的矛盾，使现代工业发展、科学技术</w:t>
      </w:r>
      <w:r>
        <w:rPr>
          <w:rFonts w:ascii="仿宋" w:eastAsia="仿宋" w:hAnsi="仿宋" w:cs="仿宋" w:hint="eastAsia"/>
          <w:kern w:val="0"/>
          <w:sz w:val="28"/>
          <w:szCs w:val="28"/>
        </w:rPr>
        <w:t>的进步站在了人们生活福祉、社会安定和谐的对立面。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</w:rPr>
        <w:t>本文在论述时，用到了哪些论证手法？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比喻论证：将革命形象地比喻为“欧洲社会干硬外壳上的一些细小的裂口和缝隙”。“在看来似乎坚硬的外表下面，现出了一片汪洋大海，只要它动荡起来，就能把由坚硬岩石构成的大陆撞得粉碎”把蕴含的革命力量描述得生动形象。</w:t>
      </w:r>
    </w:p>
    <w:p w:rsidR="00584864">
      <w:pPr>
        <w:widowControl/>
        <w:spacing w:before="240" w:after="240"/>
        <w:ind w:firstLine="560" w:firstLineChars="20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）引用论证，运用典故。“狡狯的精灵”“好人儿罗宾”出自莎士比亚的喜剧《仲夏夜之梦》。“这个会迅速刨土的老田鼠、光荣的工兵”这些形象都用来比喻革命。</w:t>
      </w:r>
    </w:p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四、布置作业</w:t>
      </w:r>
    </w:p>
    <w:p w:rsidR="00584864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" w:eastAsia="仿宋" w:hAnsi="仿宋" w:cs="仿宋"/>
          <w:color w:val="000000"/>
          <w:kern w:val="0"/>
          <w:sz w:val="28"/>
          <w:szCs w:val="28"/>
          <w:lang w:val="zh-CN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val="zh-CN"/>
        </w:rPr>
        <w:t>完成第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val="zh-CN"/>
        </w:rPr>
        <w:t>91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val="zh-CN"/>
        </w:rPr>
        <w:t>页单元学习任务一。</w:t>
      </w:r>
    </w:p>
    <w:bookmarkEnd w:id="1"/>
    <w:p w:rsidR="00584864">
      <w:pPr>
        <w:ind w:firstLine="560" w:firstLineChars="200"/>
        <w:jc w:val="left"/>
        <w:textAlignment w:val="center"/>
        <w:rPr>
          <w:rFonts w:ascii="仿宋" w:eastAsia="仿宋" w:hAnsi="仿宋" w:cs="仿宋"/>
          <w:b/>
          <w:sz w:val="28"/>
          <w:szCs w:val="28"/>
        </w:rPr>
      </w:pPr>
    </w:p>
    <w:sectPr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294"/>
    <w:rsid w:val="00074C32"/>
    <w:rsid w:val="00074E86"/>
    <w:rsid w:val="000B604B"/>
    <w:rsid w:val="001D3FB3"/>
    <w:rsid w:val="001F138B"/>
    <w:rsid w:val="001F311D"/>
    <w:rsid w:val="001F58C3"/>
    <w:rsid w:val="002A162C"/>
    <w:rsid w:val="002A72B0"/>
    <w:rsid w:val="0031145E"/>
    <w:rsid w:val="003376B4"/>
    <w:rsid w:val="003C61C7"/>
    <w:rsid w:val="003D09D1"/>
    <w:rsid w:val="00465CD3"/>
    <w:rsid w:val="004C4517"/>
    <w:rsid w:val="004D216A"/>
    <w:rsid w:val="004F0185"/>
    <w:rsid w:val="005251FC"/>
    <w:rsid w:val="00584864"/>
    <w:rsid w:val="00586C79"/>
    <w:rsid w:val="005A2331"/>
    <w:rsid w:val="006A7542"/>
    <w:rsid w:val="006D3536"/>
    <w:rsid w:val="007913CF"/>
    <w:rsid w:val="007D16AD"/>
    <w:rsid w:val="00825D4F"/>
    <w:rsid w:val="0086082F"/>
    <w:rsid w:val="008B2A1C"/>
    <w:rsid w:val="008D2BD8"/>
    <w:rsid w:val="008F1F52"/>
    <w:rsid w:val="00961F1C"/>
    <w:rsid w:val="009B7E56"/>
    <w:rsid w:val="009C4294"/>
    <w:rsid w:val="00A64BED"/>
    <w:rsid w:val="00B532A4"/>
    <w:rsid w:val="00C03629"/>
    <w:rsid w:val="00D16903"/>
    <w:rsid w:val="00D222EC"/>
    <w:rsid w:val="00E1570A"/>
    <w:rsid w:val="00F178C7"/>
    <w:rsid w:val="00F72A33"/>
    <w:rsid w:val="00FB6905"/>
    <w:rsid w:val="0EAC099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A61A2FA1-A6B6-48E0-B48A-9798CCB5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2">
    <w:name w:val="heading 2"/>
    <w:basedOn w:val="Normal"/>
    <w:next w:val="Normal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Char"/>
    <w:uiPriority w:val="11"/>
    <w:qFormat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300" w:lineRule="atLeast"/>
      <w:ind w:firstLine="420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Title">
    <w:name w:val="Title"/>
    <w:basedOn w:val="Normal"/>
    <w:next w:val="Normal"/>
    <w:link w:val="Char0"/>
    <w:uiPriority w:val="10"/>
    <w:qFormat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副标题 Char"/>
    <w:basedOn w:val="DefaultParagraphFont"/>
    <w:link w:val="Subtitle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标题 Char"/>
    <w:basedOn w:val="DefaultParagraphFont"/>
    <w:link w:val="Title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6A6CC2-F2E4-4D02-99AC-48F17AFF6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1272</Characters>
  <Application>Microsoft Office Word</Application>
  <DocSecurity>0</DocSecurity>
  <Lines>10</Lines>
  <Paragraphs>2</Paragraphs>
  <ScaleCrop>false</ScaleCrop>
  <Company>北京凤凰学易科技有限公司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bs</dc:creator>
  <cp:lastModifiedBy>学科网（Zxxk.com）</cp:lastModifiedBy>
  <cp:revision>2</cp:revision>
  <dcterms:created xsi:type="dcterms:W3CDTF">2021-03-30T15:13:00Z</dcterms:created>
  <dcterms:modified xsi:type="dcterms:W3CDTF">2021-03-30T15:13:00Z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